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074BE" w14:textId="77777777" w:rsidR="00985526" w:rsidRDefault="00985526" w:rsidP="00D71183">
      <w:pPr>
        <w:pStyle w:val="Standard"/>
        <w:spacing w:line="276" w:lineRule="auto"/>
        <w:ind w:left="-567" w:firstLine="65"/>
        <w:jc w:val="center"/>
        <w:rPr>
          <w:rFonts w:ascii="Verdana" w:hAnsi="Verdana" w:cs="Arial"/>
          <w:b/>
          <w:sz w:val="20"/>
          <w:szCs w:val="20"/>
        </w:rPr>
      </w:pPr>
    </w:p>
    <w:p w14:paraId="40AB7A9C" w14:textId="77777777" w:rsidR="00FE386A" w:rsidRPr="00D71183" w:rsidRDefault="00FE386A" w:rsidP="00D71183">
      <w:pPr>
        <w:pStyle w:val="Standard"/>
        <w:spacing w:line="276" w:lineRule="auto"/>
        <w:ind w:left="-567" w:firstLine="65"/>
        <w:jc w:val="center"/>
        <w:rPr>
          <w:rFonts w:ascii="Verdana" w:hAnsi="Verdana" w:cs="Arial"/>
          <w:b/>
          <w:sz w:val="20"/>
          <w:szCs w:val="20"/>
        </w:rPr>
      </w:pPr>
      <w:r w:rsidRPr="00D71183">
        <w:rPr>
          <w:rFonts w:ascii="Verdana" w:hAnsi="Verdana" w:cs="Arial"/>
          <w:b/>
          <w:sz w:val="20"/>
          <w:szCs w:val="20"/>
        </w:rPr>
        <w:t>Algemene Voorwaarden</w:t>
      </w:r>
    </w:p>
    <w:p w14:paraId="0D8B877E" w14:textId="7FC8849A" w:rsidR="00FE386A" w:rsidRDefault="00FE386A" w:rsidP="00D71183">
      <w:pPr>
        <w:pStyle w:val="Standard"/>
        <w:spacing w:line="276" w:lineRule="auto"/>
        <w:ind w:left="-567" w:firstLine="65"/>
        <w:jc w:val="center"/>
        <w:rPr>
          <w:rFonts w:ascii="Verdana" w:hAnsi="Verdana" w:cs="Arial"/>
          <w:b/>
          <w:sz w:val="20"/>
          <w:szCs w:val="20"/>
        </w:rPr>
      </w:pPr>
      <w:r w:rsidRPr="00D71183">
        <w:rPr>
          <w:rFonts w:ascii="Verdana" w:hAnsi="Verdana" w:cs="Arial"/>
          <w:b/>
          <w:sz w:val="20"/>
          <w:szCs w:val="20"/>
        </w:rPr>
        <w:t>Van Wassenaer Wytema Letselschade Advocaten &amp; Mediation</w:t>
      </w:r>
      <w:r w:rsidR="00CE13FD">
        <w:rPr>
          <w:rFonts w:ascii="Verdana" w:hAnsi="Verdana" w:cs="Arial"/>
          <w:b/>
          <w:sz w:val="20"/>
          <w:szCs w:val="20"/>
        </w:rPr>
        <w:t xml:space="preserve"> B.V. </w:t>
      </w:r>
    </w:p>
    <w:p w14:paraId="3CD9B7ED" w14:textId="77777777" w:rsidR="00985526" w:rsidRPr="00D71183" w:rsidRDefault="00985526" w:rsidP="00D71183">
      <w:pPr>
        <w:pStyle w:val="Standard"/>
        <w:spacing w:line="276" w:lineRule="auto"/>
        <w:ind w:left="-567" w:firstLine="65"/>
        <w:jc w:val="center"/>
        <w:rPr>
          <w:rFonts w:ascii="Verdana" w:hAnsi="Verdana" w:cs="Arial"/>
          <w:b/>
          <w:sz w:val="20"/>
          <w:szCs w:val="20"/>
        </w:rPr>
      </w:pPr>
    </w:p>
    <w:p w14:paraId="0771E00F" w14:textId="77777777" w:rsidR="00FE386A" w:rsidRPr="00D71183" w:rsidRDefault="00FE386A" w:rsidP="00D71183">
      <w:pPr>
        <w:pStyle w:val="Standard"/>
        <w:spacing w:line="276" w:lineRule="auto"/>
        <w:ind w:left="-567" w:firstLine="65"/>
        <w:jc w:val="both"/>
        <w:rPr>
          <w:rFonts w:ascii="Verdana" w:hAnsi="Verdana" w:cs="Arial"/>
          <w:b/>
          <w:sz w:val="20"/>
          <w:szCs w:val="20"/>
        </w:rPr>
      </w:pPr>
    </w:p>
    <w:p w14:paraId="36AD5493" w14:textId="3E510036" w:rsidR="00FE386A" w:rsidRPr="00D71183" w:rsidRDefault="00FE386A" w:rsidP="00D71183">
      <w:pPr>
        <w:pStyle w:val="Lijstalinea"/>
        <w:numPr>
          <w:ilvl w:val="0"/>
          <w:numId w:val="1"/>
        </w:numPr>
        <w:spacing w:line="276" w:lineRule="auto"/>
        <w:ind w:left="-567" w:firstLine="65"/>
        <w:jc w:val="both"/>
        <w:rPr>
          <w:rFonts w:ascii="Verdana" w:hAnsi="Verdana"/>
          <w:sz w:val="20"/>
          <w:szCs w:val="20"/>
        </w:rPr>
      </w:pPr>
      <w:r w:rsidRPr="00D71183">
        <w:rPr>
          <w:rFonts w:ascii="Verdana" w:hAnsi="Verdana"/>
          <w:b/>
          <w:sz w:val="20"/>
          <w:szCs w:val="20"/>
        </w:rPr>
        <w:t xml:space="preserve">De </w:t>
      </w:r>
      <w:r w:rsidR="00CE13FD">
        <w:rPr>
          <w:rFonts w:ascii="Verdana" w:hAnsi="Verdana"/>
          <w:b/>
          <w:sz w:val="20"/>
          <w:szCs w:val="20"/>
        </w:rPr>
        <w:t>B.V.</w:t>
      </w:r>
    </w:p>
    <w:p w14:paraId="32925CED" w14:textId="77777777" w:rsidR="002A39B5" w:rsidRPr="00D71183" w:rsidRDefault="002A39B5" w:rsidP="00D71183">
      <w:pPr>
        <w:pStyle w:val="Lijstalinea"/>
        <w:spacing w:line="276" w:lineRule="auto"/>
        <w:ind w:left="-502"/>
        <w:jc w:val="both"/>
        <w:rPr>
          <w:rFonts w:ascii="Verdana" w:hAnsi="Verdana"/>
          <w:sz w:val="20"/>
          <w:szCs w:val="20"/>
        </w:rPr>
      </w:pPr>
    </w:p>
    <w:p w14:paraId="3403BB8D" w14:textId="48526497" w:rsidR="002A39B5" w:rsidRPr="00D71183" w:rsidRDefault="00FD0345" w:rsidP="00D71183">
      <w:pPr>
        <w:jc w:val="both"/>
        <w:rPr>
          <w:rFonts w:ascii="Verdana" w:hAnsi="Verdana" w:cs="Arial"/>
          <w:sz w:val="20"/>
          <w:szCs w:val="20"/>
        </w:rPr>
      </w:pPr>
      <w:r w:rsidRPr="00D71183">
        <w:rPr>
          <w:rFonts w:ascii="Verdana" w:hAnsi="Verdana" w:cs="Arial"/>
          <w:sz w:val="20"/>
          <w:szCs w:val="20"/>
        </w:rPr>
        <w:t>Van Wassenaer Wytema Letselschade advocaten &amp; M</w:t>
      </w:r>
      <w:r w:rsidR="00FE386A" w:rsidRPr="00D71183">
        <w:rPr>
          <w:rFonts w:ascii="Verdana" w:hAnsi="Verdana" w:cs="Arial"/>
          <w:sz w:val="20"/>
          <w:szCs w:val="20"/>
        </w:rPr>
        <w:t>ediation</w:t>
      </w:r>
      <w:r w:rsidR="00CE13FD">
        <w:rPr>
          <w:rFonts w:ascii="Verdana" w:hAnsi="Verdana" w:cs="Arial"/>
          <w:sz w:val="20"/>
          <w:szCs w:val="20"/>
        </w:rPr>
        <w:t xml:space="preserve"> B.V. is een besloten vennootschap met beperkte aansprakelijkheid, </w:t>
      </w:r>
      <w:r w:rsidR="00FE386A" w:rsidRPr="00D71183">
        <w:rPr>
          <w:rFonts w:ascii="Verdana" w:hAnsi="Verdana" w:cs="Arial"/>
          <w:sz w:val="20"/>
          <w:szCs w:val="20"/>
        </w:rPr>
        <w:t xml:space="preserve"> gevestigd te Haarlem.</w:t>
      </w:r>
    </w:p>
    <w:p w14:paraId="0E3EE6B1" w14:textId="77777777" w:rsidR="00FE386A" w:rsidRPr="00D71183" w:rsidRDefault="00FE386A" w:rsidP="00D71183">
      <w:pPr>
        <w:pStyle w:val="Lijstalinea"/>
        <w:numPr>
          <w:ilvl w:val="0"/>
          <w:numId w:val="1"/>
        </w:numPr>
        <w:spacing w:line="276" w:lineRule="auto"/>
        <w:ind w:left="-567" w:firstLine="65"/>
        <w:jc w:val="both"/>
        <w:rPr>
          <w:rFonts w:ascii="Verdana" w:hAnsi="Verdana"/>
          <w:sz w:val="20"/>
          <w:szCs w:val="20"/>
        </w:rPr>
      </w:pPr>
      <w:r w:rsidRPr="00D71183">
        <w:rPr>
          <w:rFonts w:ascii="Verdana" w:hAnsi="Verdana" w:cs="Arial"/>
          <w:b/>
          <w:sz w:val="20"/>
          <w:szCs w:val="20"/>
        </w:rPr>
        <w:t>Definities</w:t>
      </w:r>
    </w:p>
    <w:p w14:paraId="1E24DF4E" w14:textId="77777777" w:rsidR="002A39B5" w:rsidRPr="00D71183" w:rsidRDefault="002A39B5" w:rsidP="00D71183">
      <w:pPr>
        <w:pStyle w:val="Lijstalinea"/>
        <w:spacing w:line="276" w:lineRule="auto"/>
        <w:ind w:left="-502"/>
        <w:jc w:val="both"/>
        <w:rPr>
          <w:rFonts w:ascii="Verdana" w:hAnsi="Verdana"/>
          <w:sz w:val="20"/>
          <w:szCs w:val="20"/>
        </w:rPr>
      </w:pPr>
    </w:p>
    <w:p w14:paraId="0797865C" w14:textId="1BE9C88E" w:rsidR="00FE386A" w:rsidRPr="00D71183" w:rsidRDefault="00FE386A" w:rsidP="00D71183">
      <w:pPr>
        <w:pStyle w:val="Lijstalinea"/>
        <w:numPr>
          <w:ilvl w:val="0"/>
          <w:numId w:val="3"/>
        </w:numPr>
        <w:spacing w:line="276" w:lineRule="auto"/>
        <w:ind w:left="284" w:hanging="284"/>
        <w:jc w:val="both"/>
        <w:rPr>
          <w:rFonts w:ascii="Verdana" w:hAnsi="Verdana"/>
          <w:sz w:val="20"/>
          <w:szCs w:val="20"/>
        </w:rPr>
      </w:pPr>
      <w:r w:rsidRPr="00D71183">
        <w:rPr>
          <w:rFonts w:ascii="Verdana" w:hAnsi="Verdana" w:cs="Arial"/>
          <w:sz w:val="20"/>
          <w:szCs w:val="20"/>
        </w:rPr>
        <w:t xml:space="preserve">VanWW: de </w:t>
      </w:r>
      <w:r w:rsidR="00CE13FD">
        <w:rPr>
          <w:rFonts w:ascii="Verdana" w:hAnsi="Verdana" w:cs="Arial"/>
          <w:sz w:val="20"/>
          <w:szCs w:val="20"/>
        </w:rPr>
        <w:t xml:space="preserve">besloten vennootschap </w:t>
      </w:r>
      <w:r w:rsidRPr="00D71183">
        <w:rPr>
          <w:rFonts w:ascii="Verdana" w:hAnsi="Verdana" w:cs="Arial"/>
          <w:sz w:val="20"/>
          <w:szCs w:val="20"/>
        </w:rPr>
        <w:t xml:space="preserve"> als genoemd in artikel 1</w:t>
      </w:r>
    </w:p>
    <w:p w14:paraId="5B0A34C9" w14:textId="77777777" w:rsidR="00FE386A" w:rsidRPr="00D71183" w:rsidRDefault="00FE386A" w:rsidP="00D71183">
      <w:pPr>
        <w:pStyle w:val="Lijstalinea"/>
        <w:numPr>
          <w:ilvl w:val="0"/>
          <w:numId w:val="3"/>
        </w:numPr>
        <w:spacing w:line="276" w:lineRule="auto"/>
        <w:ind w:left="284" w:hanging="284"/>
        <w:jc w:val="both"/>
        <w:rPr>
          <w:rFonts w:ascii="Verdana" w:hAnsi="Verdana"/>
          <w:sz w:val="20"/>
          <w:szCs w:val="20"/>
        </w:rPr>
      </w:pPr>
      <w:r w:rsidRPr="00D71183">
        <w:rPr>
          <w:rFonts w:ascii="Verdana" w:hAnsi="Verdana" w:cs="Arial"/>
          <w:sz w:val="20"/>
          <w:szCs w:val="20"/>
        </w:rPr>
        <w:t xml:space="preserve">De advocaat: een advocaat die werkzaam is bij </w:t>
      </w:r>
      <w:proofErr w:type="spellStart"/>
      <w:r w:rsidRPr="00D71183">
        <w:rPr>
          <w:rFonts w:ascii="Verdana" w:hAnsi="Verdana" w:cs="Arial"/>
          <w:sz w:val="20"/>
          <w:szCs w:val="20"/>
        </w:rPr>
        <w:t>VanWW</w:t>
      </w:r>
      <w:proofErr w:type="spellEnd"/>
    </w:p>
    <w:p w14:paraId="3197FA28" w14:textId="77777777" w:rsidR="00FE386A" w:rsidRPr="00D71183" w:rsidRDefault="00FE386A" w:rsidP="00D71183">
      <w:pPr>
        <w:pStyle w:val="Lijstalinea"/>
        <w:numPr>
          <w:ilvl w:val="0"/>
          <w:numId w:val="3"/>
        </w:numPr>
        <w:spacing w:line="276" w:lineRule="auto"/>
        <w:ind w:left="284" w:hanging="284"/>
        <w:jc w:val="both"/>
        <w:rPr>
          <w:rFonts w:ascii="Verdana" w:hAnsi="Verdana"/>
          <w:sz w:val="20"/>
          <w:szCs w:val="20"/>
        </w:rPr>
      </w:pPr>
      <w:r w:rsidRPr="00D71183">
        <w:rPr>
          <w:rFonts w:ascii="Verdana" w:hAnsi="Verdana" w:cs="Arial"/>
          <w:sz w:val="20"/>
          <w:szCs w:val="20"/>
        </w:rPr>
        <w:t>Cliënt: de contractspartij van de advocaat die de opdracht aanvaardt</w:t>
      </w:r>
    </w:p>
    <w:p w14:paraId="2E64A307" w14:textId="77777777" w:rsidR="00FE386A" w:rsidRPr="00D71183" w:rsidRDefault="00FE386A" w:rsidP="00D71183">
      <w:pPr>
        <w:pStyle w:val="Lijstalinea"/>
        <w:spacing w:line="276" w:lineRule="auto"/>
        <w:ind w:left="284"/>
        <w:jc w:val="both"/>
        <w:rPr>
          <w:rFonts w:ascii="Verdana" w:hAnsi="Verdana"/>
          <w:sz w:val="20"/>
          <w:szCs w:val="20"/>
        </w:rPr>
      </w:pPr>
    </w:p>
    <w:p w14:paraId="65CF1CDB" w14:textId="77777777" w:rsidR="00FE386A" w:rsidRPr="00D71183" w:rsidRDefault="00FE386A" w:rsidP="00D71183">
      <w:pPr>
        <w:pStyle w:val="Lijstalinea"/>
        <w:numPr>
          <w:ilvl w:val="0"/>
          <w:numId w:val="1"/>
        </w:numPr>
        <w:spacing w:line="276" w:lineRule="auto"/>
        <w:ind w:left="-567" w:firstLine="65"/>
        <w:jc w:val="both"/>
        <w:rPr>
          <w:rFonts w:ascii="Verdana" w:hAnsi="Verdana"/>
          <w:sz w:val="20"/>
          <w:szCs w:val="20"/>
        </w:rPr>
      </w:pPr>
      <w:r w:rsidRPr="00D71183">
        <w:rPr>
          <w:rFonts w:ascii="Verdana" w:hAnsi="Verdana" w:cs="Arial"/>
          <w:b/>
          <w:sz w:val="20"/>
          <w:szCs w:val="20"/>
        </w:rPr>
        <w:t>Reikwijdte algemene voorwaarden</w:t>
      </w:r>
    </w:p>
    <w:p w14:paraId="5592EB2D" w14:textId="77777777" w:rsidR="002A39B5" w:rsidRPr="00D71183" w:rsidRDefault="002A39B5" w:rsidP="00D71183">
      <w:pPr>
        <w:pStyle w:val="Lijstalinea"/>
        <w:spacing w:line="276" w:lineRule="auto"/>
        <w:ind w:left="-502"/>
        <w:jc w:val="both"/>
        <w:rPr>
          <w:rFonts w:ascii="Verdana" w:hAnsi="Verdana"/>
          <w:sz w:val="20"/>
          <w:szCs w:val="20"/>
        </w:rPr>
      </w:pPr>
    </w:p>
    <w:p w14:paraId="00551397" w14:textId="77777777" w:rsidR="00FE386A" w:rsidRPr="00D71183" w:rsidRDefault="00FE386A" w:rsidP="00D71183">
      <w:pPr>
        <w:pStyle w:val="Lijstalinea"/>
        <w:spacing w:line="276" w:lineRule="auto"/>
        <w:ind w:left="0"/>
        <w:jc w:val="both"/>
        <w:rPr>
          <w:rFonts w:ascii="Verdana" w:hAnsi="Verdana"/>
          <w:sz w:val="20"/>
          <w:szCs w:val="20"/>
        </w:rPr>
      </w:pPr>
      <w:r w:rsidRPr="00D71183">
        <w:rPr>
          <w:rFonts w:ascii="Verdana" w:hAnsi="Verdana" w:cs="Arial"/>
          <w:sz w:val="20"/>
          <w:szCs w:val="20"/>
        </w:rPr>
        <w:t>Deze algemene voorwaarden zijn van toepassing op alle met de advocaat gesloten overeenkomsten, ongeacht in welke hoedanigheid deze worden verricht (advocaat, mediator, bindend adviseur of anderszins). De voorwaarden zijn ook van toepassing op aanvullende opdrachten. De cliënt wordt in dat geval bekend verondersteld met deze voorwaarden.</w:t>
      </w:r>
      <w:r w:rsidRPr="00D71183">
        <w:rPr>
          <w:rFonts w:ascii="Verdana" w:hAnsi="Verdana" w:cs="Arial"/>
          <w:sz w:val="20"/>
          <w:szCs w:val="20"/>
        </w:rPr>
        <w:br/>
      </w:r>
    </w:p>
    <w:p w14:paraId="5ADD2D18" w14:textId="77777777" w:rsidR="00FE386A" w:rsidRPr="00D71183" w:rsidRDefault="00FE386A" w:rsidP="00D71183">
      <w:pPr>
        <w:pStyle w:val="Lijstalinea"/>
        <w:numPr>
          <w:ilvl w:val="0"/>
          <w:numId w:val="1"/>
        </w:numPr>
        <w:spacing w:line="276" w:lineRule="auto"/>
        <w:ind w:left="-567" w:firstLine="65"/>
        <w:jc w:val="both"/>
        <w:rPr>
          <w:rFonts w:ascii="Verdana" w:hAnsi="Verdana"/>
          <w:sz w:val="20"/>
          <w:szCs w:val="20"/>
        </w:rPr>
      </w:pPr>
      <w:r w:rsidRPr="00D71183">
        <w:rPr>
          <w:rFonts w:ascii="Verdana" w:hAnsi="Verdana" w:cs="Arial"/>
          <w:b/>
          <w:sz w:val="20"/>
          <w:szCs w:val="20"/>
        </w:rPr>
        <w:t>Opdracht</w:t>
      </w:r>
    </w:p>
    <w:p w14:paraId="7217D61F" w14:textId="77777777" w:rsidR="002A39B5" w:rsidRPr="00D71183" w:rsidRDefault="002A39B5" w:rsidP="00D71183">
      <w:pPr>
        <w:pStyle w:val="Lijstalinea"/>
        <w:spacing w:line="276" w:lineRule="auto"/>
        <w:ind w:left="-502"/>
        <w:jc w:val="both"/>
        <w:rPr>
          <w:rFonts w:ascii="Verdana" w:hAnsi="Verdana"/>
          <w:sz w:val="20"/>
          <w:szCs w:val="20"/>
        </w:rPr>
      </w:pPr>
    </w:p>
    <w:p w14:paraId="177E5AC6" w14:textId="77777777" w:rsidR="00FE386A" w:rsidRPr="00D71183" w:rsidRDefault="00FE386A" w:rsidP="00D71183">
      <w:pPr>
        <w:pStyle w:val="Lijstalinea"/>
        <w:spacing w:line="276" w:lineRule="auto"/>
        <w:ind w:left="0"/>
        <w:jc w:val="both"/>
        <w:rPr>
          <w:rFonts w:ascii="Verdana" w:hAnsi="Verdana" w:cs="Arial"/>
          <w:sz w:val="20"/>
          <w:szCs w:val="20"/>
        </w:rPr>
      </w:pPr>
      <w:proofErr w:type="spellStart"/>
      <w:r w:rsidRPr="00D71183">
        <w:rPr>
          <w:rFonts w:ascii="Verdana" w:hAnsi="Verdana" w:cs="Arial"/>
          <w:sz w:val="20"/>
          <w:szCs w:val="20"/>
        </w:rPr>
        <w:t>VanWW</w:t>
      </w:r>
      <w:proofErr w:type="spellEnd"/>
      <w:r w:rsidRPr="00D71183">
        <w:rPr>
          <w:rFonts w:ascii="Verdana" w:hAnsi="Verdana" w:cs="Arial"/>
          <w:sz w:val="20"/>
          <w:szCs w:val="20"/>
        </w:rPr>
        <w:t xml:space="preserve"> is de enige opdrachtnemer van alle werkzaamheden. Alle opdrachten worden uitsluitend aanvaard en uitgevoerd door </w:t>
      </w:r>
      <w:proofErr w:type="spellStart"/>
      <w:r w:rsidRPr="00D71183">
        <w:rPr>
          <w:rFonts w:ascii="Verdana" w:hAnsi="Verdana" w:cs="Arial"/>
          <w:sz w:val="20"/>
          <w:szCs w:val="20"/>
        </w:rPr>
        <w:t>VanWW</w:t>
      </w:r>
      <w:proofErr w:type="spellEnd"/>
      <w:r w:rsidRPr="00D71183">
        <w:rPr>
          <w:rFonts w:ascii="Verdana" w:hAnsi="Verdana" w:cs="Arial"/>
          <w:sz w:val="20"/>
          <w:szCs w:val="20"/>
        </w:rPr>
        <w:t xml:space="preserve"> ten behoeve van de cliënt. Derden kunnen aan de uitvoering van de door </w:t>
      </w:r>
      <w:proofErr w:type="spellStart"/>
      <w:r w:rsidRPr="00D71183">
        <w:rPr>
          <w:rFonts w:ascii="Verdana" w:hAnsi="Verdana" w:cs="Arial"/>
          <w:sz w:val="20"/>
          <w:szCs w:val="20"/>
        </w:rPr>
        <w:t>VanWW</w:t>
      </w:r>
      <w:proofErr w:type="spellEnd"/>
      <w:r w:rsidRPr="00D71183">
        <w:rPr>
          <w:rFonts w:ascii="Verdana" w:hAnsi="Verdana" w:cs="Arial"/>
          <w:sz w:val="20"/>
          <w:szCs w:val="20"/>
        </w:rPr>
        <w:t xml:space="preserve"> verrichte werkzaamheden geen rechten ontlenen. De toepasselijkheid van de artikelen 7:404 en 7:407 lid 2 BW zijn uitdrukkelijk uitgesloten.</w:t>
      </w:r>
    </w:p>
    <w:p w14:paraId="656D2CFA" w14:textId="77777777" w:rsidR="00FE386A" w:rsidRPr="00D71183" w:rsidRDefault="00FE386A" w:rsidP="00D71183">
      <w:pPr>
        <w:pStyle w:val="Lijstalinea"/>
        <w:spacing w:line="276" w:lineRule="auto"/>
        <w:ind w:left="-567" w:firstLine="65"/>
        <w:jc w:val="both"/>
        <w:rPr>
          <w:rFonts w:ascii="Verdana" w:hAnsi="Verdana"/>
          <w:sz w:val="20"/>
          <w:szCs w:val="20"/>
        </w:rPr>
      </w:pPr>
    </w:p>
    <w:p w14:paraId="286364DD" w14:textId="77777777" w:rsidR="00FE386A" w:rsidRPr="00D71183" w:rsidRDefault="00FE386A" w:rsidP="00D71183">
      <w:pPr>
        <w:pStyle w:val="Lijstalinea"/>
        <w:numPr>
          <w:ilvl w:val="0"/>
          <w:numId w:val="1"/>
        </w:numPr>
        <w:spacing w:line="276" w:lineRule="auto"/>
        <w:ind w:left="-567" w:firstLine="65"/>
        <w:jc w:val="both"/>
        <w:rPr>
          <w:rFonts w:ascii="Verdana" w:hAnsi="Verdana"/>
          <w:sz w:val="20"/>
          <w:szCs w:val="20"/>
        </w:rPr>
      </w:pPr>
      <w:r w:rsidRPr="00D71183">
        <w:rPr>
          <w:rFonts w:ascii="Verdana" w:hAnsi="Verdana" w:cs="Arial"/>
          <w:b/>
          <w:sz w:val="20"/>
          <w:szCs w:val="20"/>
        </w:rPr>
        <w:t>Derden</w:t>
      </w:r>
    </w:p>
    <w:p w14:paraId="0821374C" w14:textId="77777777" w:rsidR="002A39B5" w:rsidRPr="00D71183" w:rsidRDefault="002A39B5" w:rsidP="00D71183">
      <w:pPr>
        <w:pStyle w:val="Lijstalinea"/>
        <w:spacing w:line="276" w:lineRule="auto"/>
        <w:ind w:left="-502"/>
        <w:jc w:val="both"/>
        <w:rPr>
          <w:rFonts w:ascii="Verdana" w:hAnsi="Verdana"/>
          <w:sz w:val="20"/>
          <w:szCs w:val="20"/>
        </w:rPr>
      </w:pPr>
    </w:p>
    <w:p w14:paraId="0A7D5431" w14:textId="7267EA12" w:rsidR="00985526" w:rsidRDefault="00FE386A" w:rsidP="00D71183">
      <w:pPr>
        <w:pStyle w:val="Lijstalinea"/>
        <w:spacing w:line="276" w:lineRule="auto"/>
        <w:ind w:left="0"/>
        <w:jc w:val="both"/>
        <w:rPr>
          <w:rFonts w:ascii="Verdana" w:hAnsi="Verdana" w:cs="Arial"/>
          <w:sz w:val="20"/>
          <w:szCs w:val="20"/>
        </w:rPr>
      </w:pPr>
      <w:r w:rsidRPr="00D71183">
        <w:rPr>
          <w:rFonts w:ascii="Verdana" w:hAnsi="Verdana" w:cs="Arial"/>
          <w:sz w:val="20"/>
          <w:szCs w:val="20"/>
        </w:rPr>
        <w:t xml:space="preserve">Bij het inschakelen van derden bij de uitvoering van de opgedragen werkzaamheden zal </w:t>
      </w:r>
      <w:proofErr w:type="spellStart"/>
      <w:r w:rsidRPr="00D71183">
        <w:rPr>
          <w:rFonts w:ascii="Verdana" w:hAnsi="Verdana" w:cs="Arial"/>
          <w:sz w:val="20"/>
          <w:szCs w:val="20"/>
        </w:rPr>
        <w:t>VanWW</w:t>
      </w:r>
      <w:proofErr w:type="spellEnd"/>
      <w:r w:rsidRPr="00D71183">
        <w:rPr>
          <w:rFonts w:ascii="Verdana" w:hAnsi="Verdana" w:cs="Arial"/>
          <w:sz w:val="20"/>
          <w:szCs w:val="20"/>
        </w:rPr>
        <w:t xml:space="preserve"> zo mogelijk vooraf overleggen met de cliënt en bij de selectie de nodige zorgvuldigheid in acht nemen. </w:t>
      </w:r>
      <w:proofErr w:type="spellStart"/>
      <w:r w:rsidRPr="00D71183">
        <w:rPr>
          <w:rFonts w:ascii="Verdana" w:hAnsi="Verdana" w:cs="Arial"/>
          <w:sz w:val="20"/>
          <w:szCs w:val="20"/>
        </w:rPr>
        <w:t>VanWW</w:t>
      </w:r>
      <w:proofErr w:type="spellEnd"/>
      <w:r w:rsidRPr="00D71183">
        <w:rPr>
          <w:rFonts w:ascii="Verdana" w:hAnsi="Verdana" w:cs="Arial"/>
          <w:sz w:val="20"/>
          <w:szCs w:val="20"/>
        </w:rPr>
        <w:t xml:space="preserve"> is niet aansprakelijk voor fouten of tekortkomingen van derden bij de uitvoering van de diensten. </w:t>
      </w:r>
      <w:proofErr w:type="spellStart"/>
      <w:r w:rsidRPr="00D71183">
        <w:rPr>
          <w:rFonts w:ascii="Verdana" w:hAnsi="Verdana" w:cs="Arial"/>
          <w:sz w:val="20"/>
          <w:szCs w:val="20"/>
        </w:rPr>
        <w:t>VanWW</w:t>
      </w:r>
      <w:proofErr w:type="spellEnd"/>
      <w:r w:rsidRPr="00D71183">
        <w:rPr>
          <w:rFonts w:ascii="Verdana" w:hAnsi="Verdana" w:cs="Arial"/>
          <w:sz w:val="20"/>
          <w:szCs w:val="20"/>
        </w:rPr>
        <w:t xml:space="preserve"> heeft recht enige beperking van aansprakelijkheid die een derde partij mocht hebben bedongen namens de cliënt te aanvaarden.</w:t>
      </w:r>
    </w:p>
    <w:p w14:paraId="178BB5F1" w14:textId="65CFACB3" w:rsidR="000F6064" w:rsidRDefault="000F6064" w:rsidP="00D71183">
      <w:pPr>
        <w:pStyle w:val="Lijstalinea"/>
        <w:spacing w:line="276" w:lineRule="auto"/>
        <w:ind w:left="0"/>
        <w:jc w:val="both"/>
        <w:rPr>
          <w:rFonts w:ascii="Verdana" w:hAnsi="Verdana" w:cs="Arial"/>
          <w:sz w:val="20"/>
          <w:szCs w:val="20"/>
        </w:rPr>
      </w:pPr>
    </w:p>
    <w:p w14:paraId="6B213A2C" w14:textId="77777777" w:rsidR="000F6064" w:rsidRPr="00D71183" w:rsidRDefault="000F6064" w:rsidP="00D71183">
      <w:pPr>
        <w:pStyle w:val="Lijstalinea"/>
        <w:spacing w:line="276" w:lineRule="auto"/>
        <w:ind w:left="0"/>
        <w:jc w:val="both"/>
        <w:rPr>
          <w:rFonts w:ascii="Verdana" w:hAnsi="Verdana" w:cs="Arial"/>
          <w:sz w:val="20"/>
          <w:szCs w:val="20"/>
        </w:rPr>
      </w:pPr>
    </w:p>
    <w:p w14:paraId="05139068" w14:textId="77777777" w:rsidR="00D71183" w:rsidRPr="00F82B86" w:rsidRDefault="00D71183" w:rsidP="00F82B86">
      <w:pPr>
        <w:jc w:val="both"/>
        <w:rPr>
          <w:rFonts w:ascii="Verdana" w:hAnsi="Verdana"/>
          <w:sz w:val="20"/>
          <w:szCs w:val="20"/>
        </w:rPr>
      </w:pPr>
    </w:p>
    <w:p w14:paraId="5A978686" w14:textId="77777777" w:rsidR="00FE386A" w:rsidRPr="00D71183" w:rsidRDefault="00FE386A" w:rsidP="00D71183">
      <w:pPr>
        <w:pStyle w:val="Lijstalinea"/>
        <w:numPr>
          <w:ilvl w:val="0"/>
          <w:numId w:val="1"/>
        </w:numPr>
        <w:spacing w:line="276" w:lineRule="auto"/>
        <w:ind w:left="-567" w:firstLine="65"/>
        <w:jc w:val="both"/>
        <w:rPr>
          <w:rFonts w:ascii="Verdana" w:hAnsi="Verdana"/>
          <w:sz w:val="20"/>
          <w:szCs w:val="20"/>
        </w:rPr>
      </w:pPr>
      <w:r w:rsidRPr="00D71183">
        <w:rPr>
          <w:rFonts w:ascii="Verdana" w:hAnsi="Verdana" w:cs="Arial"/>
          <w:b/>
          <w:sz w:val="20"/>
          <w:szCs w:val="20"/>
        </w:rPr>
        <w:lastRenderedPageBreak/>
        <w:t>Beperking van de aansprakelijkheid</w:t>
      </w:r>
    </w:p>
    <w:p w14:paraId="0210AAFC" w14:textId="77777777" w:rsidR="002A39B5" w:rsidRPr="00D71183" w:rsidRDefault="002A39B5" w:rsidP="00D71183">
      <w:pPr>
        <w:pStyle w:val="Lijstalinea"/>
        <w:spacing w:line="276" w:lineRule="auto"/>
        <w:ind w:left="-502"/>
        <w:jc w:val="both"/>
        <w:rPr>
          <w:rFonts w:ascii="Verdana" w:hAnsi="Verdana"/>
          <w:sz w:val="20"/>
          <w:szCs w:val="20"/>
        </w:rPr>
      </w:pPr>
    </w:p>
    <w:p w14:paraId="3BBE7733" w14:textId="1981ECB4" w:rsidR="006A2BA4" w:rsidRPr="00D71183" w:rsidRDefault="00FE386A" w:rsidP="00D71183">
      <w:pPr>
        <w:pStyle w:val="Lijstalinea"/>
        <w:spacing w:line="276" w:lineRule="auto"/>
        <w:ind w:left="0"/>
        <w:jc w:val="both"/>
        <w:rPr>
          <w:rFonts w:ascii="Verdana" w:hAnsi="Verdana" w:cs="Arial"/>
          <w:sz w:val="20"/>
          <w:szCs w:val="20"/>
        </w:rPr>
      </w:pPr>
      <w:r w:rsidRPr="00D71183">
        <w:rPr>
          <w:rFonts w:ascii="Verdana" w:hAnsi="Verdana" w:cs="Arial"/>
          <w:sz w:val="20"/>
          <w:szCs w:val="20"/>
        </w:rPr>
        <w:t xml:space="preserve">De aansprakelijkheid van </w:t>
      </w:r>
      <w:proofErr w:type="spellStart"/>
      <w:r w:rsidRPr="00D71183">
        <w:rPr>
          <w:rFonts w:ascii="Verdana" w:hAnsi="Verdana" w:cs="Arial"/>
          <w:sz w:val="20"/>
          <w:szCs w:val="20"/>
        </w:rPr>
        <w:t>VanWW</w:t>
      </w:r>
      <w:proofErr w:type="spellEnd"/>
      <w:r w:rsidRPr="00D71183">
        <w:rPr>
          <w:rFonts w:ascii="Verdana" w:hAnsi="Verdana" w:cs="Arial"/>
          <w:sz w:val="20"/>
          <w:szCs w:val="20"/>
        </w:rPr>
        <w:t xml:space="preserve"> in verband met door of namens haar verrichte of nog te verrichten werkzaamheden in het kader van de opdracht van de cliënt en of in verband met het hierna in artikel 8 en 10 bepaalde, is beperkt tot het bedrag dat uit hoofde van de door </w:t>
      </w:r>
      <w:proofErr w:type="spellStart"/>
      <w:r w:rsidRPr="00D71183">
        <w:rPr>
          <w:rFonts w:ascii="Verdana" w:hAnsi="Verdana" w:cs="Arial"/>
          <w:sz w:val="20"/>
          <w:szCs w:val="20"/>
        </w:rPr>
        <w:t>VanWW</w:t>
      </w:r>
      <w:proofErr w:type="spellEnd"/>
      <w:r w:rsidRPr="00D71183">
        <w:rPr>
          <w:rFonts w:ascii="Verdana" w:hAnsi="Verdana" w:cs="Arial"/>
          <w:sz w:val="20"/>
          <w:szCs w:val="20"/>
        </w:rPr>
        <w:t xml:space="preserve"> afgesloten beroepsaansprakelijkheidsverzekering wordt uitbetaald voor het desbetreffende geval. Indien om redenen die liggen buiten de specifieke omstandigheden geen uitkering onder de beroepsaansprakelijkheidsverzekering plaatsvindt, is iedere aansprakelijkheid van </w:t>
      </w:r>
      <w:proofErr w:type="spellStart"/>
      <w:r w:rsidRPr="00D71183">
        <w:rPr>
          <w:rFonts w:ascii="Verdana" w:hAnsi="Verdana" w:cs="Arial"/>
          <w:sz w:val="20"/>
          <w:szCs w:val="20"/>
        </w:rPr>
        <w:t>VanWW</w:t>
      </w:r>
      <w:proofErr w:type="spellEnd"/>
      <w:r w:rsidRPr="00D71183">
        <w:rPr>
          <w:rFonts w:ascii="Verdana" w:hAnsi="Verdana" w:cs="Arial"/>
          <w:sz w:val="20"/>
          <w:szCs w:val="20"/>
        </w:rPr>
        <w:t xml:space="preserve"> beperkt</w:t>
      </w:r>
      <w:r w:rsidR="000F6064">
        <w:rPr>
          <w:rFonts w:ascii="Verdana" w:hAnsi="Verdana" w:cs="Arial"/>
          <w:sz w:val="20"/>
          <w:szCs w:val="20"/>
        </w:rPr>
        <w:t xml:space="preserve"> </w:t>
      </w:r>
      <w:r w:rsidRPr="00D71183">
        <w:rPr>
          <w:rFonts w:ascii="Verdana" w:hAnsi="Verdana" w:cs="Arial"/>
          <w:sz w:val="20"/>
          <w:szCs w:val="20"/>
        </w:rPr>
        <w:t xml:space="preserve">tot het in het kader van de betreffende opdracht in rekening gebrachte honorarium met een maximum van </w:t>
      </w:r>
      <w:r w:rsidR="000F6064">
        <w:rPr>
          <w:rFonts w:ascii="Verdana" w:hAnsi="Verdana" w:cs="Arial"/>
          <w:sz w:val="20"/>
          <w:szCs w:val="20"/>
        </w:rPr>
        <w:br/>
      </w:r>
      <w:r w:rsidRPr="00D71183">
        <w:rPr>
          <w:rFonts w:ascii="Verdana" w:hAnsi="Verdana" w:cs="Arial"/>
          <w:sz w:val="20"/>
          <w:szCs w:val="20"/>
        </w:rPr>
        <w:t>€ 25.000,00.</w:t>
      </w:r>
    </w:p>
    <w:p w14:paraId="14EFC056" w14:textId="77777777" w:rsidR="00B60196" w:rsidRPr="00D71183" w:rsidRDefault="00B60196" w:rsidP="00D71183">
      <w:pPr>
        <w:pStyle w:val="Lijstalinea"/>
        <w:spacing w:line="276" w:lineRule="auto"/>
        <w:ind w:left="0"/>
        <w:jc w:val="both"/>
        <w:rPr>
          <w:rFonts w:ascii="Verdana" w:hAnsi="Verdana" w:cs="Arial"/>
          <w:sz w:val="20"/>
          <w:szCs w:val="20"/>
        </w:rPr>
      </w:pPr>
    </w:p>
    <w:p w14:paraId="4CB270CB" w14:textId="77777777" w:rsidR="00FE386A" w:rsidRPr="00D71183" w:rsidRDefault="00FE386A" w:rsidP="00D71183">
      <w:pPr>
        <w:pStyle w:val="Lijstalinea"/>
        <w:numPr>
          <w:ilvl w:val="0"/>
          <w:numId w:val="1"/>
        </w:numPr>
        <w:spacing w:line="276" w:lineRule="auto"/>
        <w:ind w:left="-567" w:firstLine="65"/>
        <w:jc w:val="both"/>
        <w:rPr>
          <w:rFonts w:ascii="Verdana" w:hAnsi="Verdana"/>
          <w:sz w:val="20"/>
          <w:szCs w:val="20"/>
        </w:rPr>
      </w:pPr>
      <w:r w:rsidRPr="00D71183">
        <w:rPr>
          <w:rFonts w:ascii="Verdana" w:hAnsi="Verdana" w:cs="Arial"/>
          <w:b/>
          <w:sz w:val="20"/>
          <w:szCs w:val="20"/>
        </w:rPr>
        <w:t>Honorarium en verschotten</w:t>
      </w:r>
    </w:p>
    <w:p w14:paraId="749DF582" w14:textId="77777777" w:rsidR="002A39B5" w:rsidRPr="00D71183" w:rsidRDefault="002A39B5" w:rsidP="00D71183">
      <w:pPr>
        <w:pStyle w:val="Lijstalinea"/>
        <w:spacing w:line="276" w:lineRule="auto"/>
        <w:ind w:left="-502"/>
        <w:jc w:val="both"/>
        <w:rPr>
          <w:rFonts w:ascii="Verdana" w:hAnsi="Verdana"/>
          <w:sz w:val="20"/>
          <w:szCs w:val="20"/>
        </w:rPr>
      </w:pPr>
    </w:p>
    <w:p w14:paraId="6AE06D4B" w14:textId="2EB99B2B" w:rsidR="00FE386A" w:rsidRPr="00D71183" w:rsidRDefault="00FE386A" w:rsidP="00D71183">
      <w:pPr>
        <w:pStyle w:val="Lijstalinea"/>
        <w:spacing w:line="276" w:lineRule="auto"/>
        <w:ind w:left="0"/>
        <w:jc w:val="both"/>
        <w:rPr>
          <w:rFonts w:ascii="Verdana" w:hAnsi="Verdana" w:cs="Arial"/>
          <w:sz w:val="20"/>
          <w:szCs w:val="20"/>
        </w:rPr>
      </w:pPr>
      <w:r w:rsidRPr="00D71183">
        <w:rPr>
          <w:rFonts w:ascii="Verdana" w:hAnsi="Verdana" w:cs="Arial"/>
          <w:sz w:val="20"/>
          <w:szCs w:val="20"/>
        </w:rPr>
        <w:t xml:space="preserve">De kosten van uitvoering van de opdracht door de advocaat omvatten uitsluitend honorarium inclusief verschotten. Alle te declareren uurtarieven worden </w:t>
      </w:r>
      <w:r w:rsidR="00B312AF">
        <w:rPr>
          <w:rFonts w:ascii="Verdana" w:hAnsi="Verdana" w:cs="Arial"/>
          <w:sz w:val="20"/>
          <w:szCs w:val="20"/>
        </w:rPr>
        <w:t xml:space="preserve">in beginsel </w:t>
      </w:r>
      <w:r w:rsidRPr="00D71183">
        <w:rPr>
          <w:rFonts w:ascii="Verdana" w:hAnsi="Verdana" w:cs="Arial"/>
          <w:sz w:val="20"/>
          <w:szCs w:val="20"/>
        </w:rPr>
        <w:t>jaarlijks geïndexeerd en zijn exclusief BTW</w:t>
      </w:r>
      <w:r w:rsidR="00874265">
        <w:rPr>
          <w:rFonts w:ascii="Verdana" w:hAnsi="Verdana" w:cs="Arial"/>
          <w:sz w:val="20"/>
          <w:szCs w:val="20"/>
        </w:rPr>
        <w:t xml:space="preserve"> en </w:t>
      </w:r>
      <w:r w:rsidRPr="00D71183">
        <w:rPr>
          <w:rFonts w:ascii="Verdana" w:hAnsi="Verdana" w:cs="Arial"/>
          <w:sz w:val="20"/>
          <w:szCs w:val="20"/>
        </w:rPr>
        <w:t xml:space="preserve"> inclusief kantoorkosten, tenzij anders overeengekomen. Tenzij tussen partijen uitdrukkelijk anders is afgesproken, wordt het honorarium bepaald door de bestede tijd en het voor de betreffende opdracht geldende uurtarief. </w:t>
      </w:r>
    </w:p>
    <w:p w14:paraId="3ECDB3D5" w14:textId="77777777" w:rsidR="00FE386A" w:rsidRPr="00D71183" w:rsidRDefault="00FE386A" w:rsidP="00D71183">
      <w:pPr>
        <w:pStyle w:val="Lijstalinea"/>
        <w:spacing w:line="276" w:lineRule="auto"/>
        <w:ind w:left="0" w:firstLine="142"/>
        <w:jc w:val="both"/>
        <w:rPr>
          <w:rFonts w:ascii="Verdana" w:hAnsi="Verdana"/>
          <w:sz w:val="20"/>
          <w:szCs w:val="20"/>
        </w:rPr>
      </w:pPr>
      <w:r w:rsidRPr="00D71183">
        <w:rPr>
          <w:rFonts w:ascii="Verdana" w:hAnsi="Verdana" w:cs="Arial"/>
          <w:sz w:val="20"/>
          <w:szCs w:val="20"/>
        </w:rPr>
        <w:br/>
      </w:r>
      <w:r w:rsidRPr="00D71183">
        <w:rPr>
          <w:rFonts w:ascii="Verdana" w:hAnsi="Verdana" w:cs="Arial"/>
          <w:b/>
          <w:sz w:val="20"/>
          <w:szCs w:val="20"/>
        </w:rPr>
        <w:t>Voorschot</w:t>
      </w:r>
    </w:p>
    <w:p w14:paraId="7478C745" w14:textId="4FB7D3CC" w:rsidR="00FE386A" w:rsidRPr="00D71183" w:rsidRDefault="00FE386A" w:rsidP="00D71183">
      <w:pPr>
        <w:pStyle w:val="Lijstalinea"/>
        <w:spacing w:line="276" w:lineRule="auto"/>
        <w:ind w:left="0"/>
        <w:jc w:val="both"/>
        <w:rPr>
          <w:rFonts w:ascii="Verdana" w:hAnsi="Verdana" w:cs="Arial"/>
          <w:sz w:val="20"/>
          <w:szCs w:val="20"/>
        </w:rPr>
      </w:pPr>
      <w:r w:rsidRPr="00D71183">
        <w:rPr>
          <w:rFonts w:ascii="Verdana" w:hAnsi="Verdana" w:cs="Arial"/>
          <w:sz w:val="20"/>
          <w:szCs w:val="20"/>
        </w:rPr>
        <w:t xml:space="preserve">De advocaat kan van de cliënt een voorschot verlangen alvorens met de uitvoering van de opdracht aan te vangen, dan wel een tussentijds voorschot vragen alvorens de uitvoering van de opdracht voort te zetten. Een voorschot wordt bij het einde van de opdracht </w:t>
      </w:r>
      <w:r w:rsidR="00B312AF">
        <w:rPr>
          <w:rFonts w:ascii="Verdana" w:hAnsi="Verdana" w:cs="Arial"/>
          <w:sz w:val="20"/>
          <w:szCs w:val="20"/>
        </w:rPr>
        <w:t xml:space="preserve">in een later stadium </w:t>
      </w:r>
      <w:r w:rsidRPr="00D71183">
        <w:rPr>
          <w:rFonts w:ascii="Verdana" w:hAnsi="Verdana" w:cs="Arial"/>
          <w:sz w:val="20"/>
          <w:szCs w:val="20"/>
        </w:rPr>
        <w:t xml:space="preserve">verrekend </w:t>
      </w:r>
      <w:r w:rsidR="00B312AF">
        <w:rPr>
          <w:rFonts w:ascii="Verdana" w:hAnsi="Verdana" w:cs="Arial"/>
          <w:sz w:val="20"/>
          <w:szCs w:val="20"/>
        </w:rPr>
        <w:t xml:space="preserve">maar meestal </w:t>
      </w:r>
      <w:r w:rsidRPr="00D71183">
        <w:rPr>
          <w:rFonts w:ascii="Verdana" w:hAnsi="Verdana" w:cs="Arial"/>
          <w:sz w:val="20"/>
          <w:szCs w:val="20"/>
        </w:rPr>
        <w:t>met de laatste openstaande declaraties, ook als het gaat om eenzijdige beëindiging van de opdracht door de cliënt.</w:t>
      </w:r>
    </w:p>
    <w:p w14:paraId="58819A8D" w14:textId="77777777" w:rsidR="00FE386A" w:rsidRPr="00D71183" w:rsidRDefault="00FE386A" w:rsidP="00D71183">
      <w:pPr>
        <w:pStyle w:val="Lijstalinea"/>
        <w:spacing w:line="276" w:lineRule="auto"/>
        <w:ind w:left="-567" w:firstLine="65"/>
        <w:jc w:val="both"/>
        <w:rPr>
          <w:rFonts w:ascii="Verdana" w:hAnsi="Verdana"/>
          <w:sz w:val="20"/>
          <w:szCs w:val="20"/>
        </w:rPr>
      </w:pPr>
    </w:p>
    <w:p w14:paraId="7F12F00E" w14:textId="77777777" w:rsidR="00FE386A" w:rsidRPr="00D71183" w:rsidRDefault="00FE386A" w:rsidP="00D71183">
      <w:pPr>
        <w:pStyle w:val="Lijstalinea"/>
        <w:numPr>
          <w:ilvl w:val="0"/>
          <w:numId w:val="1"/>
        </w:numPr>
        <w:spacing w:line="276" w:lineRule="auto"/>
        <w:ind w:left="-567" w:firstLine="65"/>
        <w:jc w:val="both"/>
        <w:rPr>
          <w:rFonts w:ascii="Verdana" w:hAnsi="Verdana"/>
          <w:sz w:val="20"/>
          <w:szCs w:val="20"/>
        </w:rPr>
      </w:pPr>
      <w:r w:rsidRPr="00D71183">
        <w:rPr>
          <w:rFonts w:ascii="Verdana" w:hAnsi="Verdana" w:cs="Arial"/>
          <w:b/>
          <w:sz w:val="20"/>
          <w:szCs w:val="20"/>
        </w:rPr>
        <w:t>Betaling</w:t>
      </w:r>
    </w:p>
    <w:p w14:paraId="14904B50" w14:textId="77777777" w:rsidR="002A39B5" w:rsidRPr="00D71183" w:rsidRDefault="002A39B5" w:rsidP="00D71183">
      <w:pPr>
        <w:pStyle w:val="Lijstalinea"/>
        <w:spacing w:line="276" w:lineRule="auto"/>
        <w:ind w:left="-502"/>
        <w:jc w:val="both"/>
        <w:rPr>
          <w:rFonts w:ascii="Verdana" w:hAnsi="Verdana"/>
          <w:sz w:val="20"/>
          <w:szCs w:val="20"/>
        </w:rPr>
      </w:pPr>
    </w:p>
    <w:p w14:paraId="7EA60A36" w14:textId="218283AF" w:rsidR="00FE386A" w:rsidRDefault="00FE386A" w:rsidP="00D71183">
      <w:pPr>
        <w:pStyle w:val="Lijstalinea"/>
        <w:spacing w:line="276" w:lineRule="auto"/>
        <w:ind w:left="0"/>
        <w:jc w:val="both"/>
        <w:rPr>
          <w:rFonts w:ascii="Verdana" w:hAnsi="Verdana" w:cs="Arial"/>
          <w:sz w:val="20"/>
          <w:szCs w:val="20"/>
        </w:rPr>
      </w:pPr>
      <w:r w:rsidRPr="00D71183">
        <w:rPr>
          <w:rFonts w:ascii="Verdana" w:hAnsi="Verdana" w:cs="Arial"/>
          <w:sz w:val="20"/>
          <w:szCs w:val="20"/>
        </w:rPr>
        <w:t xml:space="preserve">De werkzaamheden worden in beginsel maandelijks gedeclareerd. De betalingstermijn bedraagt </w:t>
      </w:r>
      <w:r w:rsidR="00874265">
        <w:rPr>
          <w:rFonts w:ascii="Verdana" w:hAnsi="Verdana" w:cs="Arial"/>
          <w:sz w:val="20"/>
          <w:szCs w:val="20"/>
        </w:rPr>
        <w:t>30</w:t>
      </w:r>
      <w:r w:rsidRPr="00D71183">
        <w:rPr>
          <w:rFonts w:ascii="Verdana" w:hAnsi="Verdana" w:cs="Arial"/>
          <w:sz w:val="20"/>
          <w:szCs w:val="20"/>
        </w:rPr>
        <w:t xml:space="preserve"> dagen na de factuurdatum, tenzij partijen uitdrukkelijk anders hebben afgesproken. Na het verstrijken van deze termijn is de cliënt van rechtswege in verzuim en is de wettelijke rente verschuldigd. De advocaat is dan gerechtigd om een kosteloze aanmaning te sturen waarin nogmaals betaling wordt gevorderd van de openstaande factuur en verschuldigdheid van de wettelijke rente over het openstaande bedrag. Wanneer binnen 14 dagen na deze aanmaning het verschuldigde alsnog wordt voldaan, worden er geen incassokosten berekend. Zo niet, is </w:t>
      </w:r>
      <w:proofErr w:type="spellStart"/>
      <w:r w:rsidRPr="00D71183">
        <w:rPr>
          <w:rFonts w:ascii="Verdana" w:hAnsi="Verdana" w:cs="Arial"/>
          <w:sz w:val="20"/>
          <w:szCs w:val="20"/>
        </w:rPr>
        <w:t>VanWW</w:t>
      </w:r>
      <w:proofErr w:type="spellEnd"/>
      <w:r w:rsidRPr="00D71183">
        <w:rPr>
          <w:rFonts w:ascii="Verdana" w:hAnsi="Verdana" w:cs="Arial"/>
          <w:sz w:val="20"/>
          <w:szCs w:val="20"/>
        </w:rPr>
        <w:t xml:space="preserve"> gerechtigd om incassokosten door te berekenen, vermeerderd met de BTW daarover. Indien er niet wordt betaald is </w:t>
      </w:r>
      <w:proofErr w:type="spellStart"/>
      <w:r w:rsidRPr="00D71183">
        <w:rPr>
          <w:rFonts w:ascii="Verdana" w:hAnsi="Verdana" w:cs="Arial"/>
          <w:sz w:val="20"/>
          <w:szCs w:val="20"/>
        </w:rPr>
        <w:t>VanWW</w:t>
      </w:r>
      <w:proofErr w:type="spellEnd"/>
      <w:r w:rsidRPr="00D71183">
        <w:rPr>
          <w:rFonts w:ascii="Verdana" w:hAnsi="Verdana" w:cs="Arial"/>
          <w:sz w:val="20"/>
          <w:szCs w:val="20"/>
        </w:rPr>
        <w:t xml:space="preserve"> gerechtigd de werkzaamheden op te schorten, of te beëindigen nadat de opdrachtgever van het voornemen daartoe op de hoogte is gesteld. </w:t>
      </w:r>
      <w:proofErr w:type="spellStart"/>
      <w:r w:rsidRPr="00D71183">
        <w:rPr>
          <w:rFonts w:ascii="Verdana" w:hAnsi="Verdana" w:cs="Arial"/>
          <w:sz w:val="20"/>
          <w:szCs w:val="20"/>
        </w:rPr>
        <w:t>VanWW</w:t>
      </w:r>
      <w:proofErr w:type="spellEnd"/>
      <w:r w:rsidRPr="00D71183">
        <w:rPr>
          <w:rFonts w:ascii="Verdana" w:hAnsi="Verdana" w:cs="Arial"/>
          <w:sz w:val="20"/>
          <w:szCs w:val="20"/>
        </w:rPr>
        <w:t xml:space="preserve"> is niet aansprakelijk voor schade die ontstaat als gevolg van de opschorting of beëindiging van deze werkzaamheden. </w:t>
      </w:r>
    </w:p>
    <w:p w14:paraId="42E2A4C4" w14:textId="77777777" w:rsidR="00985526" w:rsidRDefault="00985526" w:rsidP="00D71183">
      <w:pPr>
        <w:pStyle w:val="Lijstalinea"/>
        <w:spacing w:line="276" w:lineRule="auto"/>
        <w:ind w:left="0"/>
        <w:jc w:val="both"/>
        <w:rPr>
          <w:rFonts w:ascii="Verdana" w:hAnsi="Verdana" w:cs="Arial"/>
          <w:sz w:val="20"/>
          <w:szCs w:val="20"/>
        </w:rPr>
      </w:pPr>
    </w:p>
    <w:p w14:paraId="0BD7C374" w14:textId="77777777" w:rsidR="00985526" w:rsidRDefault="00985526" w:rsidP="00D71183">
      <w:pPr>
        <w:pStyle w:val="Lijstalinea"/>
        <w:spacing w:line="276" w:lineRule="auto"/>
        <w:ind w:left="0"/>
        <w:jc w:val="both"/>
        <w:rPr>
          <w:rFonts w:ascii="Verdana" w:hAnsi="Verdana" w:cs="Arial"/>
          <w:sz w:val="20"/>
          <w:szCs w:val="20"/>
        </w:rPr>
      </w:pPr>
    </w:p>
    <w:p w14:paraId="6F720138" w14:textId="77777777" w:rsidR="00985526" w:rsidRPr="00D71183" w:rsidRDefault="00985526" w:rsidP="00D71183">
      <w:pPr>
        <w:pStyle w:val="Lijstalinea"/>
        <w:spacing w:line="276" w:lineRule="auto"/>
        <w:ind w:left="0"/>
        <w:jc w:val="both"/>
        <w:rPr>
          <w:rFonts w:ascii="Verdana" w:hAnsi="Verdana" w:cs="Arial"/>
          <w:sz w:val="20"/>
          <w:szCs w:val="20"/>
        </w:rPr>
      </w:pPr>
    </w:p>
    <w:p w14:paraId="03A5B782" w14:textId="77777777" w:rsidR="00D71183" w:rsidRPr="00D71183" w:rsidRDefault="00D71183" w:rsidP="00D71183">
      <w:pPr>
        <w:pStyle w:val="Lijstalinea"/>
        <w:spacing w:line="276" w:lineRule="auto"/>
        <w:ind w:left="0" w:hanging="502"/>
        <w:jc w:val="both"/>
        <w:rPr>
          <w:rFonts w:ascii="Verdana" w:hAnsi="Verdana"/>
          <w:color w:val="FF0000"/>
          <w:sz w:val="20"/>
          <w:szCs w:val="20"/>
        </w:rPr>
      </w:pPr>
    </w:p>
    <w:p w14:paraId="077DBAF1" w14:textId="77777777" w:rsidR="009C5726" w:rsidRPr="00D71183" w:rsidRDefault="009C5726" w:rsidP="00D71183">
      <w:pPr>
        <w:pStyle w:val="Lijstalinea"/>
        <w:numPr>
          <w:ilvl w:val="0"/>
          <w:numId w:val="1"/>
        </w:numPr>
        <w:spacing w:line="276" w:lineRule="auto"/>
        <w:ind w:left="-567" w:firstLine="65"/>
        <w:jc w:val="both"/>
        <w:rPr>
          <w:rFonts w:ascii="Verdana" w:hAnsi="Verdana"/>
          <w:b/>
          <w:sz w:val="20"/>
          <w:szCs w:val="20"/>
        </w:rPr>
      </w:pPr>
      <w:r w:rsidRPr="00D71183">
        <w:rPr>
          <w:rFonts w:ascii="Verdana" w:hAnsi="Verdana"/>
          <w:b/>
          <w:sz w:val="20"/>
          <w:szCs w:val="20"/>
        </w:rPr>
        <w:lastRenderedPageBreak/>
        <w:t>Kantoorklach</w:t>
      </w:r>
      <w:r w:rsidR="000A1CE6" w:rsidRPr="00D71183">
        <w:rPr>
          <w:rFonts w:ascii="Verdana" w:hAnsi="Verdana"/>
          <w:b/>
          <w:sz w:val="20"/>
          <w:szCs w:val="20"/>
        </w:rPr>
        <w:t>t</w:t>
      </w:r>
      <w:r w:rsidRPr="00D71183">
        <w:rPr>
          <w:rFonts w:ascii="Verdana" w:hAnsi="Verdana"/>
          <w:b/>
          <w:sz w:val="20"/>
          <w:szCs w:val="20"/>
        </w:rPr>
        <w:t>enregeling</w:t>
      </w:r>
    </w:p>
    <w:p w14:paraId="7D795250" w14:textId="77777777" w:rsidR="009C5726" w:rsidRDefault="009C5726" w:rsidP="00D71183">
      <w:pPr>
        <w:jc w:val="both"/>
        <w:rPr>
          <w:rFonts w:ascii="Verdana" w:hAnsi="Verdana"/>
          <w:sz w:val="20"/>
          <w:szCs w:val="20"/>
        </w:rPr>
      </w:pPr>
      <w:r w:rsidRPr="00D71183">
        <w:rPr>
          <w:rFonts w:ascii="Verdana" w:hAnsi="Verdana"/>
          <w:b/>
          <w:sz w:val="20"/>
          <w:szCs w:val="20"/>
        </w:rPr>
        <w:br/>
      </w:r>
      <w:proofErr w:type="spellStart"/>
      <w:r w:rsidRPr="00D71183">
        <w:rPr>
          <w:rFonts w:ascii="Verdana" w:hAnsi="Verdana"/>
          <w:sz w:val="20"/>
          <w:szCs w:val="20"/>
        </w:rPr>
        <w:t>VanWW</w:t>
      </w:r>
      <w:proofErr w:type="spellEnd"/>
      <w:r w:rsidRPr="00D71183">
        <w:rPr>
          <w:rFonts w:ascii="Verdana" w:hAnsi="Verdana"/>
          <w:sz w:val="20"/>
          <w:szCs w:val="20"/>
        </w:rPr>
        <w:t xml:space="preserve"> hanteert een interne kantoorklachtenregeling. Deze reg</w:t>
      </w:r>
      <w:r w:rsidR="000A1CE6" w:rsidRPr="00D71183">
        <w:rPr>
          <w:rFonts w:ascii="Verdana" w:hAnsi="Verdana"/>
          <w:sz w:val="20"/>
          <w:szCs w:val="20"/>
        </w:rPr>
        <w:t xml:space="preserve">eling treft u aan in </w:t>
      </w:r>
      <w:r w:rsidR="002928BD" w:rsidRPr="00D71183">
        <w:rPr>
          <w:rFonts w:ascii="Verdana" w:hAnsi="Verdana"/>
          <w:sz w:val="20"/>
          <w:szCs w:val="20"/>
        </w:rPr>
        <w:t xml:space="preserve">de </w:t>
      </w:r>
      <w:r w:rsidR="000A1CE6" w:rsidRPr="00D71183">
        <w:rPr>
          <w:rFonts w:ascii="Verdana" w:hAnsi="Verdana"/>
          <w:sz w:val="20"/>
          <w:szCs w:val="20"/>
        </w:rPr>
        <w:t>informatie</w:t>
      </w:r>
      <w:r w:rsidRPr="00D71183">
        <w:rPr>
          <w:rFonts w:ascii="Verdana" w:hAnsi="Verdana"/>
          <w:sz w:val="20"/>
          <w:szCs w:val="20"/>
        </w:rPr>
        <w:t>map van het kantoor. D</w:t>
      </w:r>
      <w:r w:rsidR="002928BD" w:rsidRPr="00D71183">
        <w:rPr>
          <w:rFonts w:ascii="Verdana" w:hAnsi="Verdana"/>
          <w:sz w:val="20"/>
          <w:szCs w:val="20"/>
        </w:rPr>
        <w:t xml:space="preserve">e kantoorklachtenregeling is op de </w:t>
      </w:r>
      <w:r w:rsidRPr="00D71183">
        <w:rPr>
          <w:rFonts w:ascii="Verdana" w:hAnsi="Verdana"/>
          <w:sz w:val="20"/>
          <w:szCs w:val="20"/>
        </w:rPr>
        <w:t>overeenkomst van opdracht van toepassing</w:t>
      </w:r>
      <w:r w:rsidR="000A1CE6" w:rsidRPr="00D71183">
        <w:rPr>
          <w:rFonts w:ascii="Verdana" w:hAnsi="Verdana"/>
          <w:sz w:val="20"/>
          <w:szCs w:val="20"/>
        </w:rPr>
        <w:t>.</w:t>
      </w:r>
    </w:p>
    <w:p w14:paraId="3257D20E" w14:textId="77777777" w:rsidR="00FE386A" w:rsidRPr="00D71183" w:rsidRDefault="00FE386A" w:rsidP="00D71183">
      <w:pPr>
        <w:pStyle w:val="Lijstalinea"/>
        <w:numPr>
          <w:ilvl w:val="0"/>
          <w:numId w:val="1"/>
        </w:numPr>
        <w:spacing w:line="276" w:lineRule="auto"/>
        <w:ind w:left="-567" w:firstLine="65"/>
        <w:jc w:val="both"/>
        <w:rPr>
          <w:rFonts w:ascii="Verdana" w:hAnsi="Verdana"/>
          <w:sz w:val="20"/>
          <w:szCs w:val="20"/>
        </w:rPr>
      </w:pPr>
      <w:r w:rsidRPr="00D71183">
        <w:rPr>
          <w:rFonts w:ascii="Verdana" w:hAnsi="Verdana" w:cs="Arial"/>
          <w:b/>
          <w:sz w:val="20"/>
          <w:szCs w:val="20"/>
        </w:rPr>
        <w:t>Vernietiging dossiers</w:t>
      </w:r>
    </w:p>
    <w:p w14:paraId="6E223AD3" w14:textId="77777777" w:rsidR="002A39B5" w:rsidRPr="00D71183" w:rsidRDefault="002A39B5" w:rsidP="00D71183">
      <w:pPr>
        <w:pStyle w:val="Lijstalinea"/>
        <w:spacing w:line="276" w:lineRule="auto"/>
        <w:ind w:left="-502"/>
        <w:jc w:val="both"/>
        <w:rPr>
          <w:rFonts w:ascii="Verdana" w:hAnsi="Verdana"/>
          <w:sz w:val="20"/>
          <w:szCs w:val="20"/>
        </w:rPr>
      </w:pPr>
    </w:p>
    <w:p w14:paraId="3237A564" w14:textId="1A96917D" w:rsidR="00C36552" w:rsidRPr="00D71183" w:rsidRDefault="00FE386A" w:rsidP="00D71183">
      <w:pPr>
        <w:pStyle w:val="Lijstalinea"/>
        <w:spacing w:line="276" w:lineRule="auto"/>
        <w:ind w:left="0"/>
        <w:jc w:val="both"/>
        <w:rPr>
          <w:rFonts w:ascii="Verdana" w:hAnsi="Verdana" w:cs="Arial"/>
          <w:sz w:val="20"/>
          <w:szCs w:val="20"/>
        </w:rPr>
      </w:pPr>
      <w:r w:rsidRPr="00D71183">
        <w:rPr>
          <w:rFonts w:ascii="Verdana" w:hAnsi="Verdana" w:cs="Arial"/>
          <w:sz w:val="20"/>
          <w:szCs w:val="20"/>
        </w:rPr>
        <w:t xml:space="preserve">Het dossier wordt gedurende 7 jaar nadat de </w:t>
      </w:r>
      <w:r w:rsidR="00B312AF">
        <w:rPr>
          <w:rFonts w:ascii="Verdana" w:hAnsi="Verdana" w:cs="Arial"/>
          <w:sz w:val="20"/>
          <w:szCs w:val="20"/>
        </w:rPr>
        <w:t xml:space="preserve">beëindiging </w:t>
      </w:r>
      <w:r w:rsidRPr="00D71183">
        <w:rPr>
          <w:rFonts w:ascii="Verdana" w:hAnsi="Verdana" w:cs="Arial"/>
          <w:sz w:val="20"/>
          <w:szCs w:val="20"/>
        </w:rPr>
        <w:t xml:space="preserve">van de opdracht is afgerond bewaard waarna het </w:t>
      </w:r>
      <w:proofErr w:type="spellStart"/>
      <w:r w:rsidRPr="00D71183">
        <w:rPr>
          <w:rFonts w:ascii="Verdana" w:hAnsi="Verdana" w:cs="Arial"/>
          <w:sz w:val="20"/>
          <w:szCs w:val="20"/>
        </w:rPr>
        <w:t>VanWW</w:t>
      </w:r>
      <w:proofErr w:type="spellEnd"/>
      <w:r w:rsidRPr="00D71183">
        <w:rPr>
          <w:rFonts w:ascii="Verdana" w:hAnsi="Verdana" w:cs="Arial"/>
          <w:sz w:val="20"/>
          <w:szCs w:val="20"/>
        </w:rPr>
        <w:t xml:space="preserve"> vrijstaat het dossier zonder nadere aankondiging te vernietigen.</w:t>
      </w:r>
      <w:r w:rsidR="00C62A7F" w:rsidRPr="00D71183">
        <w:rPr>
          <w:rFonts w:ascii="Verdana" w:hAnsi="Verdana" w:cs="Arial"/>
          <w:sz w:val="20"/>
          <w:szCs w:val="20"/>
        </w:rPr>
        <w:tab/>
      </w:r>
      <w:r w:rsidR="00C36552" w:rsidRPr="00D71183">
        <w:rPr>
          <w:rFonts w:ascii="Verdana" w:hAnsi="Verdana" w:cs="Arial"/>
          <w:sz w:val="20"/>
          <w:szCs w:val="20"/>
        </w:rPr>
        <w:br/>
      </w:r>
    </w:p>
    <w:p w14:paraId="1BD0C72B" w14:textId="77777777" w:rsidR="00FE386A" w:rsidRPr="00D71183" w:rsidRDefault="00FE386A" w:rsidP="00D71183">
      <w:pPr>
        <w:pStyle w:val="Lijstalinea"/>
        <w:numPr>
          <w:ilvl w:val="0"/>
          <w:numId w:val="1"/>
        </w:numPr>
        <w:spacing w:line="276" w:lineRule="auto"/>
        <w:ind w:left="-567" w:firstLine="65"/>
        <w:jc w:val="both"/>
        <w:rPr>
          <w:rFonts w:ascii="Verdana" w:hAnsi="Verdana"/>
          <w:sz w:val="20"/>
          <w:szCs w:val="20"/>
        </w:rPr>
      </w:pPr>
      <w:r w:rsidRPr="00D71183">
        <w:rPr>
          <w:rFonts w:ascii="Verdana" w:hAnsi="Verdana" w:cs="Arial"/>
          <w:b/>
          <w:sz w:val="20"/>
          <w:szCs w:val="20"/>
        </w:rPr>
        <w:t xml:space="preserve">Stichting Derdengelden </w:t>
      </w:r>
      <w:proofErr w:type="spellStart"/>
      <w:r w:rsidRPr="00D71183">
        <w:rPr>
          <w:rFonts w:ascii="Verdana" w:hAnsi="Verdana" w:cs="Arial"/>
          <w:b/>
          <w:sz w:val="20"/>
          <w:szCs w:val="20"/>
        </w:rPr>
        <w:t>VanWW</w:t>
      </w:r>
      <w:proofErr w:type="spellEnd"/>
    </w:p>
    <w:p w14:paraId="33758E4B" w14:textId="77777777" w:rsidR="002A39B5" w:rsidRPr="00D71183" w:rsidRDefault="002A39B5" w:rsidP="00D71183">
      <w:pPr>
        <w:pStyle w:val="Lijstalinea"/>
        <w:spacing w:line="276" w:lineRule="auto"/>
        <w:ind w:left="-502"/>
        <w:jc w:val="both"/>
        <w:rPr>
          <w:rFonts w:ascii="Verdana" w:hAnsi="Verdana"/>
          <w:sz w:val="20"/>
          <w:szCs w:val="20"/>
        </w:rPr>
      </w:pPr>
    </w:p>
    <w:p w14:paraId="3FE0ACA3" w14:textId="57D98925" w:rsidR="001574DC" w:rsidRDefault="00FE386A" w:rsidP="00D71183">
      <w:pPr>
        <w:pStyle w:val="Lijstalinea"/>
        <w:spacing w:line="276" w:lineRule="auto"/>
        <w:ind w:left="0"/>
        <w:jc w:val="both"/>
        <w:rPr>
          <w:rFonts w:ascii="Verdana" w:hAnsi="Verdana" w:cs="Arial"/>
          <w:sz w:val="20"/>
          <w:szCs w:val="20"/>
        </w:rPr>
      </w:pPr>
      <w:proofErr w:type="spellStart"/>
      <w:r w:rsidRPr="00D71183">
        <w:rPr>
          <w:rFonts w:ascii="Verdana" w:hAnsi="Verdana" w:cs="Arial"/>
          <w:sz w:val="20"/>
          <w:szCs w:val="20"/>
        </w:rPr>
        <w:t>VanWW</w:t>
      </w:r>
      <w:proofErr w:type="spellEnd"/>
      <w:r w:rsidRPr="00D71183">
        <w:rPr>
          <w:rFonts w:ascii="Verdana" w:hAnsi="Verdana" w:cs="Arial"/>
          <w:sz w:val="20"/>
          <w:szCs w:val="20"/>
        </w:rPr>
        <w:t xml:space="preserve"> heeft een overeenkomst gesloten met de Stichting  Derdengelden </w:t>
      </w:r>
      <w:proofErr w:type="spellStart"/>
      <w:r w:rsidRPr="00D71183">
        <w:rPr>
          <w:rFonts w:ascii="Verdana" w:hAnsi="Verdana" w:cs="Arial"/>
          <w:sz w:val="20"/>
          <w:szCs w:val="20"/>
        </w:rPr>
        <w:t>VanWW</w:t>
      </w:r>
      <w:proofErr w:type="spellEnd"/>
      <w:r w:rsidRPr="00D71183">
        <w:rPr>
          <w:rFonts w:ascii="Verdana" w:hAnsi="Verdana" w:cs="Arial"/>
          <w:sz w:val="20"/>
          <w:szCs w:val="20"/>
        </w:rPr>
        <w:t>,</w:t>
      </w:r>
      <w:r w:rsidR="00B312AF">
        <w:rPr>
          <w:rFonts w:ascii="Verdana" w:hAnsi="Verdana" w:cs="Arial"/>
          <w:sz w:val="20"/>
          <w:szCs w:val="20"/>
        </w:rPr>
        <w:t xml:space="preserve"> die</w:t>
      </w:r>
      <w:r w:rsidRPr="00D71183">
        <w:rPr>
          <w:rFonts w:ascii="Verdana" w:hAnsi="Verdana" w:cs="Arial"/>
          <w:sz w:val="20"/>
          <w:szCs w:val="20"/>
        </w:rPr>
        <w:t xml:space="preserve"> ten behoeve van </w:t>
      </w:r>
      <w:proofErr w:type="spellStart"/>
      <w:r w:rsidRPr="00D71183">
        <w:rPr>
          <w:rFonts w:ascii="Verdana" w:hAnsi="Verdana" w:cs="Arial"/>
          <w:sz w:val="20"/>
          <w:szCs w:val="20"/>
        </w:rPr>
        <w:t>VanWW</w:t>
      </w:r>
      <w:proofErr w:type="spellEnd"/>
      <w:r w:rsidRPr="00D71183">
        <w:rPr>
          <w:rFonts w:ascii="Verdana" w:hAnsi="Verdana" w:cs="Arial"/>
          <w:sz w:val="20"/>
          <w:szCs w:val="20"/>
        </w:rPr>
        <w:t xml:space="preserve"> de voor advocaten verplichte derdengeldrekening beheert. </w:t>
      </w:r>
      <w:proofErr w:type="spellStart"/>
      <w:r w:rsidRPr="00D71183">
        <w:rPr>
          <w:rFonts w:ascii="Verdana" w:hAnsi="Verdana" w:cs="Arial"/>
          <w:sz w:val="20"/>
          <w:szCs w:val="20"/>
        </w:rPr>
        <w:t>VanWW</w:t>
      </w:r>
      <w:proofErr w:type="spellEnd"/>
      <w:r w:rsidRPr="00D71183">
        <w:rPr>
          <w:rFonts w:ascii="Verdana" w:hAnsi="Verdana" w:cs="Arial"/>
          <w:sz w:val="20"/>
          <w:szCs w:val="20"/>
        </w:rPr>
        <w:t xml:space="preserve"> sluit mede namens Stichting derdengelden </w:t>
      </w:r>
      <w:proofErr w:type="spellStart"/>
      <w:r w:rsidRPr="00D71183">
        <w:rPr>
          <w:rFonts w:ascii="Verdana" w:hAnsi="Verdana" w:cs="Arial"/>
          <w:sz w:val="20"/>
          <w:szCs w:val="20"/>
        </w:rPr>
        <w:t>VanWW</w:t>
      </w:r>
      <w:proofErr w:type="spellEnd"/>
      <w:r w:rsidRPr="00D71183">
        <w:rPr>
          <w:rFonts w:ascii="Verdana" w:hAnsi="Verdana" w:cs="Arial"/>
          <w:sz w:val="20"/>
          <w:szCs w:val="20"/>
        </w:rPr>
        <w:t xml:space="preserve"> iedere aansprakelijkheid uit die het gevolg is van, of op enige wijze in verband staat met het door enige bank niet hebben voldaan aan haar verplichtingen. Behoudens schriftelijk bezwaar van de opdrachtgever zijn </w:t>
      </w:r>
      <w:proofErr w:type="spellStart"/>
      <w:r w:rsidRPr="00D71183">
        <w:rPr>
          <w:rFonts w:ascii="Verdana" w:hAnsi="Verdana" w:cs="Arial"/>
          <w:sz w:val="20"/>
          <w:szCs w:val="20"/>
        </w:rPr>
        <w:t>VanWW</w:t>
      </w:r>
      <w:proofErr w:type="spellEnd"/>
      <w:r w:rsidRPr="00D71183">
        <w:rPr>
          <w:rFonts w:ascii="Verdana" w:hAnsi="Verdana" w:cs="Arial"/>
          <w:sz w:val="20"/>
          <w:szCs w:val="20"/>
        </w:rPr>
        <w:t xml:space="preserve"> en stichting derdengelden </w:t>
      </w:r>
      <w:proofErr w:type="spellStart"/>
      <w:r w:rsidRPr="00D71183">
        <w:rPr>
          <w:rFonts w:ascii="Verdana" w:hAnsi="Verdana" w:cs="Arial"/>
          <w:sz w:val="20"/>
          <w:szCs w:val="20"/>
        </w:rPr>
        <w:t>VanWW</w:t>
      </w:r>
      <w:proofErr w:type="spellEnd"/>
      <w:r w:rsidRPr="00D71183">
        <w:rPr>
          <w:rFonts w:ascii="Verdana" w:hAnsi="Verdana" w:cs="Arial"/>
          <w:sz w:val="20"/>
          <w:szCs w:val="20"/>
        </w:rPr>
        <w:t xml:space="preserve"> gerechtigd voor of van de cliënt ontvangen gelden te verrekenen met of aan te doen </w:t>
      </w:r>
      <w:r w:rsidR="00C36552" w:rsidRPr="00D71183">
        <w:rPr>
          <w:rFonts w:ascii="Verdana" w:hAnsi="Verdana" w:cs="Arial"/>
          <w:sz w:val="20"/>
          <w:szCs w:val="20"/>
        </w:rPr>
        <w:t xml:space="preserve">wenden ter betaling van hetgeen de cliënt aan </w:t>
      </w:r>
      <w:proofErr w:type="spellStart"/>
      <w:r w:rsidR="00C36552" w:rsidRPr="00D71183">
        <w:rPr>
          <w:rFonts w:ascii="Verdana" w:hAnsi="Verdana" w:cs="Arial"/>
          <w:sz w:val="20"/>
          <w:szCs w:val="20"/>
        </w:rPr>
        <w:t>VanWW</w:t>
      </w:r>
      <w:proofErr w:type="spellEnd"/>
      <w:r w:rsidR="00C36552" w:rsidRPr="00D71183">
        <w:rPr>
          <w:rFonts w:ascii="Verdana" w:hAnsi="Verdana" w:cs="Arial"/>
          <w:sz w:val="20"/>
          <w:szCs w:val="20"/>
        </w:rPr>
        <w:t xml:space="preserve"> verschuldigd is.</w:t>
      </w:r>
    </w:p>
    <w:p w14:paraId="1AE899FB" w14:textId="4F6F367E" w:rsidR="00B312AF" w:rsidRDefault="00B312AF" w:rsidP="00D71183">
      <w:pPr>
        <w:pStyle w:val="Lijstalinea"/>
        <w:spacing w:line="276" w:lineRule="auto"/>
        <w:ind w:left="0"/>
        <w:jc w:val="both"/>
        <w:rPr>
          <w:rFonts w:ascii="Verdana" w:hAnsi="Verdana" w:cs="Arial"/>
          <w:sz w:val="20"/>
          <w:szCs w:val="20"/>
        </w:rPr>
      </w:pPr>
    </w:p>
    <w:p w14:paraId="788A68BF" w14:textId="77777777" w:rsidR="000F6064" w:rsidRDefault="000F6064" w:rsidP="00D71183">
      <w:pPr>
        <w:pStyle w:val="Lijstalinea"/>
        <w:spacing w:line="276" w:lineRule="auto"/>
        <w:ind w:left="0"/>
        <w:jc w:val="both"/>
        <w:rPr>
          <w:rFonts w:ascii="Verdana" w:hAnsi="Verdana" w:cs="Arial"/>
          <w:sz w:val="20"/>
          <w:szCs w:val="20"/>
        </w:rPr>
      </w:pPr>
    </w:p>
    <w:p w14:paraId="6867E2CF" w14:textId="4B98EBB8" w:rsidR="00B312AF" w:rsidRPr="00D71183" w:rsidRDefault="00B312AF" w:rsidP="00D71183">
      <w:pPr>
        <w:pStyle w:val="Lijstalinea"/>
        <w:spacing w:line="276" w:lineRule="auto"/>
        <w:ind w:left="0"/>
        <w:jc w:val="both"/>
        <w:rPr>
          <w:rFonts w:ascii="Verdana" w:hAnsi="Verdana"/>
          <w:sz w:val="20"/>
          <w:szCs w:val="20"/>
        </w:rPr>
      </w:pPr>
      <w:r>
        <w:rPr>
          <w:rFonts w:ascii="Verdana" w:hAnsi="Verdana" w:cs="Arial"/>
          <w:sz w:val="20"/>
          <w:szCs w:val="20"/>
        </w:rPr>
        <w:t>Haarlem, januari 2021</w:t>
      </w:r>
    </w:p>
    <w:sectPr w:rsidR="00B312AF" w:rsidRPr="00D71183" w:rsidSect="00E758FC">
      <w:headerReference w:type="default" r:id="rId8"/>
      <w:headerReference w:type="first" r:id="rId9"/>
      <w:pgSz w:w="11906" w:h="16838" w:code="9"/>
      <w:pgMar w:top="2268" w:right="1134" w:bottom="1276" w:left="1871" w:header="709" w:footer="709" w:gutter="0"/>
      <w:paperSrc w:first="2" w:other="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8A9F1B" w14:textId="77777777" w:rsidR="009835EA" w:rsidRDefault="009835EA" w:rsidP="00951F6B">
      <w:pPr>
        <w:spacing w:after="0" w:line="240" w:lineRule="auto"/>
      </w:pPr>
      <w:r>
        <w:separator/>
      </w:r>
    </w:p>
  </w:endnote>
  <w:endnote w:type="continuationSeparator" w:id="0">
    <w:p w14:paraId="3C256C28" w14:textId="77777777" w:rsidR="009835EA" w:rsidRDefault="009835EA" w:rsidP="00951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99FCD1" w14:textId="77777777" w:rsidR="009835EA" w:rsidRDefault="009835EA" w:rsidP="00951F6B">
      <w:pPr>
        <w:spacing w:after="0" w:line="240" w:lineRule="auto"/>
      </w:pPr>
      <w:r>
        <w:separator/>
      </w:r>
    </w:p>
  </w:footnote>
  <w:footnote w:type="continuationSeparator" w:id="0">
    <w:p w14:paraId="263F4146" w14:textId="77777777" w:rsidR="009835EA" w:rsidRDefault="009835EA" w:rsidP="00951F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5B1A0" w14:textId="77777777" w:rsidR="00FE386A" w:rsidRDefault="00FE386A" w:rsidP="00FE386A">
    <w:pPr>
      <w:pStyle w:val="Standard"/>
      <w:spacing w:line="276" w:lineRule="auto"/>
      <w:ind w:hanging="567"/>
      <w:rPr>
        <w:rFonts w:ascii="Verdana" w:hAnsi="Verdana" w:cs="Arial"/>
        <w:b/>
        <w:sz w:val="20"/>
        <w:szCs w:val="20"/>
      </w:rPr>
    </w:pPr>
  </w:p>
  <w:p w14:paraId="544C3232" w14:textId="77777777" w:rsidR="00FE386A" w:rsidRDefault="00FE386A" w:rsidP="00FE386A">
    <w:pPr>
      <w:pStyle w:val="Standard"/>
      <w:spacing w:line="276" w:lineRule="auto"/>
      <w:ind w:hanging="567"/>
      <w:rPr>
        <w:rFonts w:ascii="Verdana" w:hAnsi="Verdana" w:cs="Arial"/>
        <w:b/>
        <w:sz w:val="20"/>
        <w:szCs w:val="20"/>
      </w:rPr>
    </w:pPr>
  </w:p>
  <w:p w14:paraId="0A2E97A9" w14:textId="77777777" w:rsidR="00FE386A" w:rsidRDefault="00FE386A" w:rsidP="00FE386A">
    <w:pPr>
      <w:pStyle w:val="Standard"/>
      <w:spacing w:line="276" w:lineRule="auto"/>
      <w:ind w:hanging="567"/>
      <w:rPr>
        <w:rFonts w:ascii="Verdana" w:hAnsi="Verdana" w:cs="Arial"/>
        <w:b/>
        <w:sz w:val="20"/>
        <w:szCs w:val="20"/>
      </w:rPr>
    </w:pPr>
  </w:p>
  <w:p w14:paraId="387CECA9" w14:textId="77777777" w:rsidR="00FE386A" w:rsidRDefault="00FE386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D8CD7" w14:textId="0D4CC5F6" w:rsidR="00D71183" w:rsidRDefault="000F6064" w:rsidP="000F6064">
    <w:pPr>
      <w:pStyle w:val="Standard"/>
      <w:spacing w:line="276" w:lineRule="auto"/>
      <w:ind w:hanging="567"/>
      <w:jc w:val="center"/>
      <w:rPr>
        <w:rFonts w:ascii="Verdana" w:hAnsi="Verdana" w:cs="Arial"/>
        <w:b/>
        <w:sz w:val="18"/>
        <w:szCs w:val="18"/>
      </w:rPr>
    </w:pPr>
    <w:r>
      <w:rPr>
        <w:rFonts w:ascii="Verdana" w:hAnsi="Verdana" w:cs="Arial"/>
        <w:b/>
        <w:noProof/>
        <w:sz w:val="18"/>
        <w:szCs w:val="18"/>
      </w:rPr>
      <w:drawing>
        <wp:inline distT="0" distB="0" distL="0" distR="0" wp14:anchorId="479B5C68" wp14:editId="454DE164">
          <wp:extent cx="1000125" cy="65722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657225"/>
                  </a:xfrm>
                  <a:prstGeom prst="rect">
                    <a:avLst/>
                  </a:prstGeom>
                  <a:noFill/>
                  <a:ln>
                    <a:noFill/>
                  </a:ln>
                </pic:spPr>
              </pic:pic>
            </a:graphicData>
          </a:graphic>
        </wp:inline>
      </w:drawing>
    </w:r>
  </w:p>
  <w:p w14:paraId="5E50C243" w14:textId="77777777" w:rsidR="00C36552" w:rsidRDefault="00C36552" w:rsidP="00FE386A">
    <w:pPr>
      <w:pStyle w:val="Standard"/>
      <w:spacing w:line="276" w:lineRule="auto"/>
      <w:ind w:hanging="567"/>
      <w:rPr>
        <w:rFonts w:ascii="Verdana" w:hAnsi="Verdana" w:cs="Arial"/>
        <w:b/>
        <w:sz w:val="18"/>
        <w:szCs w:val="18"/>
      </w:rPr>
    </w:pPr>
  </w:p>
  <w:p w14:paraId="5B3959FB" w14:textId="77777777" w:rsidR="00FD0345" w:rsidRDefault="00FD0345" w:rsidP="00FE386A">
    <w:pPr>
      <w:pStyle w:val="Standard"/>
      <w:spacing w:line="276" w:lineRule="auto"/>
      <w:ind w:hanging="567"/>
      <w:rPr>
        <w:rFonts w:ascii="Verdana" w:hAnsi="Verdana" w:cs="Arial"/>
        <w:b/>
        <w:sz w:val="16"/>
        <w:szCs w:val="16"/>
      </w:rPr>
    </w:pPr>
  </w:p>
  <w:p w14:paraId="69F77903" w14:textId="77777777" w:rsidR="00041D78" w:rsidRDefault="00041D78" w:rsidP="00041D78">
    <w:pPr>
      <w:pStyle w:val="Standard"/>
      <w:spacing w:line="276" w:lineRule="auto"/>
      <w:ind w:hanging="567"/>
      <w:jc w:val="both"/>
      <w:rPr>
        <w:rFonts w:ascii="Verdana" w:hAnsi="Verdana"/>
        <w:sz w:val="16"/>
        <w:szCs w:val="16"/>
      </w:rPr>
    </w:pPr>
    <w:r>
      <w:rPr>
        <w:rFonts w:ascii="Verdana" w:hAnsi="Verdana" w:cs="Arial"/>
        <w:b/>
        <w:sz w:val="16"/>
        <w:szCs w:val="16"/>
      </w:rPr>
      <w:t>Kantoorinformatie:</w:t>
    </w:r>
  </w:p>
  <w:p w14:paraId="55EA44A0" w14:textId="77777777" w:rsidR="00041D78" w:rsidRDefault="00041D78" w:rsidP="00041D78">
    <w:pPr>
      <w:pStyle w:val="Standard"/>
      <w:spacing w:line="276" w:lineRule="auto"/>
      <w:ind w:left="-567"/>
      <w:jc w:val="both"/>
      <w:rPr>
        <w:rFonts w:ascii="Verdana" w:hAnsi="Verdana"/>
        <w:sz w:val="16"/>
        <w:szCs w:val="16"/>
      </w:rPr>
    </w:pPr>
    <w:r>
      <w:rPr>
        <w:rFonts w:ascii="Verdana" w:hAnsi="Verdana" w:cs="Arial"/>
        <w:sz w:val="16"/>
        <w:szCs w:val="16"/>
      </w:rPr>
      <w:t>Van Wassenaer Wytema Letselschade Advocaten &amp; Mediation B.V. is de handelsnaam van de besloten vennootschap met beperkte aansprakelijkheid die is ingeschreven bij de Kamer van Koophandel onder nummer 80846254.  Op alle opdrachten van ons kantoor zijn onze algemene voorwaarden van toepassing. Tegen het risico van beroepsaansprakelijkheid zijn wij conform de vereisten van de Orde van Advocaten verzekerd.</w:t>
    </w:r>
  </w:p>
  <w:p w14:paraId="7F187724" w14:textId="77777777" w:rsidR="00FE386A" w:rsidRDefault="00FE386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85844"/>
    <w:multiLevelType w:val="multilevel"/>
    <w:tmpl w:val="7BA050CA"/>
    <w:styleLink w:val="WW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43AA0CB3"/>
    <w:multiLevelType w:val="multilevel"/>
    <w:tmpl w:val="E06E5672"/>
    <w:styleLink w:val="WWNum2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num w:numId="1">
    <w:abstractNumId w:val="0"/>
    <w:lvlOverride w:ilvl="0">
      <w:lvl w:ilvl="0">
        <w:start w:val="1"/>
        <w:numFmt w:val="decimal"/>
        <w:lvlText w:val="%1."/>
        <w:lvlJc w:val="left"/>
        <w:pPr>
          <w:ind w:left="850" w:hanging="360"/>
        </w:pPr>
        <w:rPr>
          <w:b/>
        </w:rPr>
      </w:lvl>
    </w:lvlOverride>
  </w:num>
  <w:num w:numId="2">
    <w:abstractNumId w:val="1"/>
  </w:num>
  <w:num w:numId="3">
    <w:abstractNumId w:val="1"/>
    <w:lvlOverride w:ilvl="0">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F6B"/>
    <w:rsid w:val="00041D78"/>
    <w:rsid w:val="00093121"/>
    <w:rsid w:val="000A1CE6"/>
    <w:rsid w:val="000F6064"/>
    <w:rsid w:val="001101F0"/>
    <w:rsid w:val="001574DC"/>
    <w:rsid w:val="00157804"/>
    <w:rsid w:val="00160638"/>
    <w:rsid w:val="001D441B"/>
    <w:rsid w:val="001E4669"/>
    <w:rsid w:val="00213A85"/>
    <w:rsid w:val="0025699F"/>
    <w:rsid w:val="002659E9"/>
    <w:rsid w:val="00291216"/>
    <w:rsid w:val="002928BD"/>
    <w:rsid w:val="002A39B5"/>
    <w:rsid w:val="002C5F56"/>
    <w:rsid w:val="00307C99"/>
    <w:rsid w:val="00371D1E"/>
    <w:rsid w:val="0042189E"/>
    <w:rsid w:val="00422A8E"/>
    <w:rsid w:val="004E52FD"/>
    <w:rsid w:val="00602CA7"/>
    <w:rsid w:val="006059C7"/>
    <w:rsid w:val="0068789D"/>
    <w:rsid w:val="006A2BA4"/>
    <w:rsid w:val="006C5187"/>
    <w:rsid w:val="006F5199"/>
    <w:rsid w:val="007875F3"/>
    <w:rsid w:val="00793D51"/>
    <w:rsid w:val="007E0860"/>
    <w:rsid w:val="007E13C5"/>
    <w:rsid w:val="00811F96"/>
    <w:rsid w:val="008562F1"/>
    <w:rsid w:val="00874265"/>
    <w:rsid w:val="008A10FC"/>
    <w:rsid w:val="00911F23"/>
    <w:rsid w:val="0093303F"/>
    <w:rsid w:val="00951F6B"/>
    <w:rsid w:val="009835EA"/>
    <w:rsid w:val="00985526"/>
    <w:rsid w:val="009C5726"/>
    <w:rsid w:val="00A91C4C"/>
    <w:rsid w:val="00AC6395"/>
    <w:rsid w:val="00AE2BCF"/>
    <w:rsid w:val="00B178AA"/>
    <w:rsid w:val="00B312AF"/>
    <w:rsid w:val="00B60196"/>
    <w:rsid w:val="00C20AE8"/>
    <w:rsid w:val="00C36552"/>
    <w:rsid w:val="00C62A7F"/>
    <w:rsid w:val="00C744DC"/>
    <w:rsid w:val="00C77278"/>
    <w:rsid w:val="00C95F4E"/>
    <w:rsid w:val="00CE13FD"/>
    <w:rsid w:val="00CF45D3"/>
    <w:rsid w:val="00D3287A"/>
    <w:rsid w:val="00D71183"/>
    <w:rsid w:val="00DF279D"/>
    <w:rsid w:val="00E017E6"/>
    <w:rsid w:val="00E56F64"/>
    <w:rsid w:val="00E758FC"/>
    <w:rsid w:val="00E94CD4"/>
    <w:rsid w:val="00EC55FD"/>
    <w:rsid w:val="00F742C3"/>
    <w:rsid w:val="00F81C31"/>
    <w:rsid w:val="00F82B86"/>
    <w:rsid w:val="00FB7A08"/>
    <w:rsid w:val="00FD0345"/>
    <w:rsid w:val="00FE38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12BDE2"/>
  <w15:docId w15:val="{0FC85DD3-2058-4530-83D2-D9BBAA29F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742C3"/>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77278"/>
    <w:pPr>
      <w:spacing w:after="0" w:line="240" w:lineRule="auto"/>
    </w:pPr>
    <w:rPr>
      <w:rFonts w:ascii="Arial" w:hAnsi="Arial"/>
    </w:rPr>
  </w:style>
  <w:style w:type="paragraph" w:styleId="Normaalweb">
    <w:name w:val="Normal (Web)"/>
    <w:basedOn w:val="Standaard"/>
    <w:uiPriority w:val="99"/>
    <w:semiHidden/>
    <w:unhideWhenUsed/>
    <w:rsid w:val="00C7727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29121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91216"/>
    <w:rPr>
      <w:rFonts w:ascii="Tahoma" w:hAnsi="Tahoma" w:cs="Tahoma"/>
      <w:sz w:val="16"/>
      <w:szCs w:val="16"/>
    </w:rPr>
  </w:style>
  <w:style w:type="paragraph" w:styleId="Koptekst">
    <w:name w:val="header"/>
    <w:basedOn w:val="Standaard"/>
    <w:link w:val="KoptekstChar"/>
    <w:uiPriority w:val="99"/>
    <w:unhideWhenUsed/>
    <w:rsid w:val="00951F6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51F6B"/>
    <w:rPr>
      <w:rFonts w:ascii="Arial" w:hAnsi="Arial"/>
    </w:rPr>
  </w:style>
  <w:style w:type="paragraph" w:styleId="Voettekst">
    <w:name w:val="footer"/>
    <w:basedOn w:val="Standaard"/>
    <w:link w:val="VoettekstChar"/>
    <w:uiPriority w:val="99"/>
    <w:unhideWhenUsed/>
    <w:rsid w:val="00951F6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51F6B"/>
    <w:rPr>
      <w:rFonts w:ascii="Arial" w:hAnsi="Arial"/>
    </w:rPr>
  </w:style>
  <w:style w:type="paragraph" w:customStyle="1" w:styleId="Standard">
    <w:name w:val="Standard"/>
    <w:rsid w:val="00FE386A"/>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Lijstalinea">
    <w:name w:val="List Paragraph"/>
    <w:basedOn w:val="Standard"/>
    <w:rsid w:val="00FE386A"/>
    <w:pPr>
      <w:ind w:left="720"/>
    </w:pPr>
  </w:style>
  <w:style w:type="numbering" w:customStyle="1" w:styleId="WWNum23">
    <w:name w:val="WWNum23"/>
    <w:basedOn w:val="Geenlijst"/>
    <w:rsid w:val="00FE386A"/>
    <w:pPr>
      <w:numPr>
        <w:numId w:val="4"/>
      </w:numPr>
    </w:pPr>
  </w:style>
  <w:style w:type="numbering" w:customStyle="1" w:styleId="WWNum24">
    <w:name w:val="WWNum24"/>
    <w:basedOn w:val="Geenlijst"/>
    <w:rsid w:val="00FE386A"/>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629354">
      <w:bodyDiv w:val="1"/>
      <w:marLeft w:val="0"/>
      <w:marRight w:val="0"/>
      <w:marTop w:val="0"/>
      <w:marBottom w:val="0"/>
      <w:divBdr>
        <w:top w:val="none" w:sz="0" w:space="0" w:color="auto"/>
        <w:left w:val="none" w:sz="0" w:space="0" w:color="auto"/>
        <w:bottom w:val="none" w:sz="0" w:space="0" w:color="auto"/>
        <w:right w:val="none" w:sz="0" w:space="0" w:color="auto"/>
      </w:divBdr>
    </w:div>
    <w:div w:id="84706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51D6BE-5802-44FF-964D-12D21896A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817</Words>
  <Characters>4494</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Sarien van der Weij</dc:creator>
  <cp:lastModifiedBy>Sabine Gigengack</cp:lastModifiedBy>
  <cp:revision>3</cp:revision>
  <cp:lastPrinted>2019-08-12T10:08:00Z</cp:lastPrinted>
  <dcterms:created xsi:type="dcterms:W3CDTF">2021-01-08T13:10:00Z</dcterms:created>
  <dcterms:modified xsi:type="dcterms:W3CDTF">2021-01-12T08:56:00Z</dcterms:modified>
</cp:coreProperties>
</file>